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F66" w:rsidRDefault="00EE1F66" w:rsidP="00EE1F66">
      <w:pPr>
        <w:adjustRightInd w:val="0"/>
        <w:snapToGrid w:val="0"/>
        <w:spacing w:line="560" w:lineRule="exact"/>
        <w:rPr>
          <w:rFonts w:ascii="黑体" w:eastAsia="黑体" w:hAnsi="黑体" w:cs="黑体"/>
          <w:sz w:val="32"/>
          <w:szCs w:val="32"/>
          <w:lang w:eastAsia="zh-Hans"/>
        </w:rPr>
      </w:pPr>
      <w:r>
        <w:rPr>
          <w:rFonts w:ascii="黑体" w:eastAsia="黑体" w:hAnsi="黑体" w:cs="黑体" w:hint="eastAsia"/>
          <w:sz w:val="32"/>
          <w:szCs w:val="32"/>
          <w:lang w:eastAsia="zh-Hans"/>
        </w:rPr>
        <w:t>附件2</w:t>
      </w:r>
    </w:p>
    <w:p w:rsidR="00EE1F66" w:rsidRDefault="00EE1F66" w:rsidP="00EE1F66">
      <w:pPr>
        <w:pStyle w:val="a5"/>
        <w:widowControl/>
        <w:shd w:val="clear" w:color="auto" w:fill="FFFFFF"/>
        <w:spacing w:line="56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</w:p>
    <w:p w:rsidR="00EE1F66" w:rsidRDefault="00EE1F66" w:rsidP="00EE1F66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2023年职业教育活动周地方性活动</w:t>
      </w:r>
    </w:p>
    <w:p w:rsidR="00EE1F66" w:rsidRDefault="00EE1F66" w:rsidP="00EE1F66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参考清单</w:t>
      </w:r>
    </w:p>
    <w:p w:rsidR="00EE1F66" w:rsidRDefault="00EE1F66" w:rsidP="00EE1F66">
      <w:pPr>
        <w:pStyle w:val="2"/>
        <w:spacing w:line="560" w:lineRule="exact"/>
        <w:ind w:leftChars="0" w:left="0"/>
        <w:jc w:val="center"/>
        <w:rPr>
          <w:rFonts w:ascii="楷体_GB2312" w:eastAsia="楷体_GB2312" w:hAnsi="楷体_GB2312" w:cs="楷体_GB2312"/>
          <w:b/>
          <w:bCs/>
          <w:sz w:val="28"/>
          <w:szCs w:val="28"/>
        </w:rPr>
      </w:pPr>
      <w:r>
        <w:rPr>
          <w:rFonts w:ascii="楷体_GB2312" w:eastAsia="楷体_GB2312" w:hAnsi="楷体_GB2312" w:cs="楷体_GB2312" w:hint="eastAsia"/>
          <w:b/>
          <w:bCs/>
          <w:sz w:val="28"/>
          <w:szCs w:val="28"/>
        </w:rPr>
        <w:t>（仅供参考，各地可结合实际选用）</w:t>
      </w:r>
    </w:p>
    <w:p w:rsidR="00EE1F66" w:rsidRDefault="00EE1F66" w:rsidP="00EE1F66">
      <w:pPr>
        <w:pStyle w:val="a5"/>
        <w:widowControl/>
        <w:numPr>
          <w:ilvl w:val="0"/>
          <w:numId w:val="1"/>
        </w:numPr>
        <w:shd w:val="clear" w:color="auto" w:fill="FFFFFF"/>
        <w:spacing w:line="560" w:lineRule="exact"/>
        <w:ind w:firstLine="643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“技能：让生活更美好”全民美拍活动。</w:t>
      </w:r>
      <w:r>
        <w:rPr>
          <w:rFonts w:ascii="仿宋_GB2312" w:eastAsia="仿宋_GB2312" w:hAnsi="仿宋_GB2312" w:cs="仿宋_GB2312" w:hint="eastAsia"/>
          <w:sz w:val="32"/>
          <w:szCs w:val="32"/>
        </w:rPr>
        <w:t>鼓励各地推动社会公众以短视频、摄影作品等形式，开展“技能：让生活更美好”全民美拍活动，并以适当的方式进行宣传。</w:t>
      </w:r>
    </w:p>
    <w:p w:rsidR="00EE1F66" w:rsidRDefault="00EE1F66" w:rsidP="00EE1F66">
      <w:pPr>
        <w:pStyle w:val="a5"/>
        <w:widowControl/>
        <w:numPr>
          <w:ilvl w:val="0"/>
          <w:numId w:val="1"/>
        </w:numPr>
        <w:shd w:val="clear" w:color="auto" w:fill="FFFFFF"/>
        <w:spacing w:line="560" w:lineRule="exact"/>
        <w:ind w:firstLine="643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“职业教育知多少”知识问答。</w:t>
      </w:r>
      <w:r>
        <w:rPr>
          <w:rFonts w:ascii="仿宋_GB2312" w:eastAsia="仿宋_GB2312" w:hAnsi="仿宋_GB2312" w:cs="仿宋_GB2312" w:hint="eastAsia"/>
          <w:sz w:val="32"/>
          <w:szCs w:val="32"/>
        </w:rPr>
        <w:t>鼓励各地通过知识问答形式，向社会公众普及职业教育基本常识、介绍我国职业教育现况及未来发展趋势，宣传普及新修订的职业教育法内容。</w:t>
      </w:r>
    </w:p>
    <w:p w:rsidR="00EE1F66" w:rsidRDefault="00EE1F66" w:rsidP="00EE1F66">
      <w:pPr>
        <w:pStyle w:val="a5"/>
        <w:widowControl/>
        <w:numPr>
          <w:ilvl w:val="0"/>
          <w:numId w:val="1"/>
        </w:numPr>
        <w:shd w:val="clear" w:color="auto" w:fill="FFFFFF"/>
        <w:spacing w:line="560" w:lineRule="exact"/>
        <w:ind w:firstLine="643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“政行企校”主题对话沙龙活动。</w:t>
      </w:r>
      <w:r>
        <w:rPr>
          <w:rFonts w:ascii="仿宋_GB2312" w:eastAsia="仿宋_GB2312" w:hAnsi="仿宋_GB2312" w:cs="仿宋_GB2312" w:hint="eastAsia"/>
          <w:sz w:val="32"/>
          <w:szCs w:val="32"/>
        </w:rPr>
        <w:t>鼓励各地相关行业主管部门、行业组织联合职业院校“组团”前往行业头部企业、知名企业等，为校企合作办学、学生实习就业等搭桥引路。</w:t>
      </w:r>
    </w:p>
    <w:p w:rsidR="00EE1F66" w:rsidRDefault="00EE1F66" w:rsidP="00EE1F66">
      <w:pPr>
        <w:pStyle w:val="a5"/>
        <w:widowControl/>
        <w:numPr>
          <w:ilvl w:val="0"/>
          <w:numId w:val="1"/>
        </w:numPr>
        <w:shd w:val="clear" w:color="auto" w:fill="FFFFFF"/>
        <w:spacing w:line="560" w:lineRule="exact"/>
        <w:ind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“学生企业面对面”活动。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鼓励各地组织职业院校学生和企业面对面，让学生了解企业的用人需求，提前做好专业学习和职业规划，让企业了解学校的育人实力、办学特色。 </w:t>
      </w:r>
    </w:p>
    <w:p w:rsidR="00EE1F66" w:rsidRDefault="00EE1F66" w:rsidP="00EE1F66">
      <w:pPr>
        <w:pStyle w:val="a5"/>
        <w:widowControl/>
        <w:numPr>
          <w:ilvl w:val="0"/>
          <w:numId w:val="1"/>
        </w:numPr>
        <w:shd w:val="clear" w:color="auto" w:fill="FFFFFF"/>
        <w:spacing w:line="560" w:lineRule="exact"/>
        <w:ind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“职业教育一堂课”家长体验活动。</w:t>
      </w:r>
      <w:r>
        <w:rPr>
          <w:rFonts w:ascii="仿宋_GB2312" w:eastAsia="仿宋_GB2312" w:hAnsi="仿宋_GB2312" w:cs="仿宋_GB2312" w:hint="eastAsia"/>
          <w:sz w:val="32"/>
          <w:szCs w:val="32"/>
        </w:rPr>
        <w:t>鼓励各职业院校组织家长进入学校，学习一堂课，体验职业教育育人的创新方式和实际效果。</w:t>
      </w:r>
    </w:p>
    <w:p w:rsidR="00EE1F66" w:rsidRDefault="00EE1F66" w:rsidP="00EE1F66">
      <w:pPr>
        <w:pStyle w:val="a5"/>
        <w:widowControl/>
        <w:numPr>
          <w:ilvl w:val="0"/>
          <w:numId w:val="1"/>
        </w:numPr>
        <w:shd w:val="clear" w:color="auto" w:fill="FFFFFF"/>
        <w:spacing w:line="560" w:lineRule="exact"/>
        <w:ind w:firstLine="643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“技能与少年”亲子活动。</w:t>
      </w:r>
      <w:r>
        <w:rPr>
          <w:rFonts w:ascii="仿宋_GB2312" w:eastAsia="仿宋_GB2312" w:hAnsi="仿宋_GB2312" w:cs="仿宋_GB2312" w:hint="eastAsia"/>
          <w:sz w:val="32"/>
          <w:szCs w:val="32"/>
        </w:rPr>
        <w:t>鼓励各地围绕“职普融通”，选择部分职业学校联合普通中小学，深度开展职业启蒙、职业认知、职业体验、职业规划指导等活动。</w:t>
      </w:r>
    </w:p>
    <w:p w:rsidR="00EE1F66" w:rsidRDefault="00EE1F66" w:rsidP="00EE1F66">
      <w:pPr>
        <w:pStyle w:val="a5"/>
        <w:widowControl/>
        <w:numPr>
          <w:ilvl w:val="0"/>
          <w:numId w:val="1"/>
        </w:numPr>
        <w:shd w:val="clear" w:color="auto" w:fill="FFFFFF"/>
        <w:spacing w:line="560" w:lineRule="exact"/>
        <w:ind w:firstLine="643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技能接力活动。</w:t>
      </w:r>
      <w:r>
        <w:rPr>
          <w:rFonts w:ascii="仿宋_GB2312" w:eastAsia="仿宋_GB2312" w:hAnsi="仿宋_GB2312" w:cs="仿宋_GB2312" w:hint="eastAsia"/>
          <w:sz w:val="32"/>
          <w:szCs w:val="32"/>
        </w:rPr>
        <w:t>鼓励各地邀请大国工匠、能工巧匠、职业院校师生及社会公众同台炫技，开展技能接力活动。</w:t>
      </w:r>
    </w:p>
    <w:p w:rsidR="00EE1F66" w:rsidRDefault="00EE1F66" w:rsidP="00EE1F66">
      <w:pPr>
        <w:pStyle w:val="a5"/>
        <w:widowControl/>
        <w:numPr>
          <w:ilvl w:val="0"/>
          <w:numId w:val="1"/>
        </w:numPr>
        <w:shd w:val="clear" w:color="auto" w:fill="FFFFFF"/>
        <w:spacing w:line="560" w:lineRule="exact"/>
        <w:ind w:firstLine="643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“职教百家谈”访谈。</w:t>
      </w:r>
      <w:r>
        <w:rPr>
          <w:rFonts w:ascii="仿宋_GB2312" w:eastAsia="仿宋_GB2312" w:hAnsi="仿宋_GB2312" w:cs="仿宋_GB2312" w:hint="eastAsia"/>
          <w:sz w:val="32"/>
          <w:szCs w:val="32"/>
        </w:rPr>
        <w:t>鼓励各地组织媒体邀请各行各业代表人物开展“职教百家谈”等主题访谈活动，近距离聆听各方关于职业教育的真声音真感受。</w:t>
      </w:r>
    </w:p>
    <w:p w:rsidR="00EE1F66" w:rsidRDefault="00EE1F66" w:rsidP="00EE1F66">
      <w:pPr>
        <w:pStyle w:val="a5"/>
        <w:widowControl/>
        <w:numPr>
          <w:ilvl w:val="0"/>
          <w:numId w:val="1"/>
        </w:numPr>
        <w:shd w:val="clear" w:color="auto" w:fill="FFFFFF"/>
        <w:spacing w:line="560" w:lineRule="exact"/>
        <w:ind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媒体探校活动。</w:t>
      </w:r>
      <w:r>
        <w:rPr>
          <w:rFonts w:ascii="仿宋_GB2312" w:eastAsia="仿宋_GB2312" w:hAnsi="仿宋_GB2312" w:cs="仿宋_GB2312" w:hint="eastAsia"/>
          <w:sz w:val="32"/>
          <w:szCs w:val="32"/>
        </w:rPr>
        <w:t>鼓励各地根据学校实际、在确保安全情况下，组织开展媒体探校、达人探校、公众探校等活动，观摩办学环境、实训教学等，开展线上线下相结合、点面结合的“立体探访”。</w:t>
      </w:r>
    </w:p>
    <w:p w:rsidR="00EE1F66" w:rsidRDefault="00EE1F66" w:rsidP="00EE1F66">
      <w:pPr>
        <w:pStyle w:val="a5"/>
        <w:widowControl/>
        <w:numPr>
          <w:ilvl w:val="0"/>
          <w:numId w:val="1"/>
        </w:numPr>
        <w:shd w:val="clear" w:color="auto" w:fill="FFFFFF"/>
        <w:spacing w:line="560" w:lineRule="exact"/>
        <w:ind w:firstLine="643"/>
        <w:jc w:val="both"/>
        <w:rPr>
          <w:rFonts w:asciiTheme="minorEastAsia" w:hAnsiTheme="minorEastAsia" w:cstheme="minorEastAsia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线上职业教育活动周。</w:t>
      </w:r>
      <w:r>
        <w:rPr>
          <w:rFonts w:ascii="仿宋_GB2312" w:eastAsia="仿宋_GB2312" w:hAnsi="仿宋_GB2312" w:cs="仿宋_GB2312" w:hint="eastAsia"/>
          <w:sz w:val="32"/>
          <w:szCs w:val="32"/>
        </w:rPr>
        <w:t>鼓励各地充分利用大数据等信息技术，推动职教活动周“上线上云”。</w:t>
      </w:r>
    </w:p>
    <w:p w:rsidR="00BD6DF8" w:rsidRPr="00EE1F66" w:rsidRDefault="00BD6DF8" w:rsidP="00EE1F66">
      <w:bookmarkStart w:id="0" w:name="_GoBack"/>
      <w:bookmarkEnd w:id="0"/>
    </w:p>
    <w:sectPr w:rsidR="00BD6DF8" w:rsidRPr="00EE1F66">
      <w:footerReference w:type="default" r:id="rId5"/>
      <w:pgSz w:w="11906" w:h="16838"/>
      <w:pgMar w:top="1440" w:right="1800" w:bottom="1440" w:left="1800" w:header="851" w:footer="992" w:gutter="0"/>
      <w:pgNumType w:start="2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D49" w:rsidRDefault="00EE1F66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E72CC2" wp14:editId="5EACD834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33D49" w:rsidRDefault="00EE1F66">
                          <w:pPr>
                            <w:pStyle w:val="a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BE72CC2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533D49" w:rsidRDefault="00EE1F66">
                    <w:pPr>
                      <w:pStyle w:val="a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8BEF32"/>
    <w:multiLevelType w:val="singleLevel"/>
    <w:tmpl w:val="568BEF32"/>
    <w:lvl w:ilvl="0">
      <w:start w:val="1"/>
      <w:numFmt w:val="decimal"/>
      <w:suff w:val="nothing"/>
      <w:lvlText w:val="%1．"/>
      <w:lvlJc w:val="left"/>
      <w:pPr>
        <w:ind w:left="-13" w:firstLine="400"/>
      </w:pPr>
      <w:rPr>
        <w:rFonts w:hint="default"/>
        <w:b/>
        <w:bCs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F66"/>
    <w:rsid w:val="00BD6DF8"/>
    <w:rsid w:val="00EE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9FC328-70F8-4378-8736-A33579D7A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rsid w:val="00EE1F6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rsid w:val="00EE1F66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uiPriority w:val="99"/>
    <w:semiHidden/>
    <w:rsid w:val="00EE1F66"/>
    <w:rPr>
      <w:szCs w:val="24"/>
    </w:rPr>
  </w:style>
  <w:style w:type="paragraph" w:styleId="2">
    <w:name w:val="Body Text First Indent 2"/>
    <w:basedOn w:val="a3"/>
    <w:next w:val="a"/>
    <w:link w:val="2Char"/>
    <w:qFormat/>
    <w:rsid w:val="00EE1F66"/>
  </w:style>
  <w:style w:type="character" w:customStyle="1" w:styleId="2Char">
    <w:name w:val="正文首行缩进 2 Char"/>
    <w:basedOn w:val="Char"/>
    <w:link w:val="2"/>
    <w:rsid w:val="00EE1F66"/>
    <w:rPr>
      <w:szCs w:val="24"/>
    </w:rPr>
  </w:style>
  <w:style w:type="paragraph" w:styleId="a4">
    <w:name w:val="footer"/>
    <w:basedOn w:val="a"/>
    <w:link w:val="Char0"/>
    <w:qFormat/>
    <w:rsid w:val="00EE1F6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4"/>
    <w:rsid w:val="00EE1F66"/>
    <w:rPr>
      <w:sz w:val="18"/>
      <w:szCs w:val="24"/>
    </w:rPr>
  </w:style>
  <w:style w:type="paragraph" w:styleId="a5">
    <w:name w:val="Normal (Web)"/>
    <w:basedOn w:val="a"/>
    <w:qFormat/>
    <w:rsid w:val="00EE1F66"/>
    <w:pPr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618</Characters>
  <Application>Microsoft Office Word</Application>
  <DocSecurity>0</DocSecurity>
  <Lines>5</Lines>
  <Paragraphs>1</Paragraphs>
  <ScaleCrop>false</ScaleCrop>
  <Company>China</Company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谢沂楠</dc:creator>
  <cp:keywords/>
  <dc:description/>
  <cp:lastModifiedBy>谢沂楠</cp:lastModifiedBy>
  <cp:revision>1</cp:revision>
  <dcterms:created xsi:type="dcterms:W3CDTF">2023-04-24T03:21:00Z</dcterms:created>
  <dcterms:modified xsi:type="dcterms:W3CDTF">2023-04-24T03:22:00Z</dcterms:modified>
</cp:coreProperties>
</file>